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049BB" w14:textId="77777777" w:rsidR="00480E76" w:rsidRPr="00FB456A" w:rsidRDefault="00480E76" w:rsidP="009F49DD">
      <w:pPr>
        <w:shd w:val="clear" w:color="auto" w:fill="FFFFFF"/>
        <w:rPr>
          <w:rFonts w:asciiTheme="minorHAnsi" w:hAnsiTheme="minorHAnsi" w:cs="Times New Roman"/>
          <w:i/>
          <w:color w:val="222222"/>
        </w:rPr>
      </w:pPr>
      <w:r w:rsidRPr="006542F6">
        <w:rPr>
          <w:rFonts w:asciiTheme="minorHAnsi" w:hAnsiTheme="minorHAnsi" w:cs="Times New Roman"/>
          <w:i/>
          <w:color w:val="222222"/>
          <w:highlight w:val="yellow"/>
        </w:rPr>
        <w:t xml:space="preserve">[This is content from an article that Guilford’s Floodplain Administrator published in the Guilford Gazette to let the community know about the bylaw process and an opportunity to learn more at a meeting </w:t>
      </w:r>
      <w:r w:rsidRPr="006542F6">
        <w:rPr>
          <w:rFonts w:asciiTheme="minorHAnsi" w:hAnsiTheme="minorHAnsi" w:cs="Times New Roman"/>
          <w:color w:val="222222"/>
          <w:highlight w:val="yellow"/>
        </w:rPr>
        <w:t>before</w:t>
      </w:r>
      <w:r w:rsidRPr="006542F6">
        <w:rPr>
          <w:rFonts w:asciiTheme="minorHAnsi" w:hAnsiTheme="minorHAnsi" w:cs="Times New Roman"/>
          <w:i/>
          <w:color w:val="222222"/>
          <w:highlight w:val="yellow"/>
        </w:rPr>
        <w:t xml:space="preserve"> the </w:t>
      </w:r>
      <w:proofErr w:type="spellStart"/>
      <w:r w:rsidRPr="006542F6">
        <w:rPr>
          <w:rFonts w:asciiTheme="minorHAnsi" w:hAnsiTheme="minorHAnsi" w:cs="Times New Roman"/>
          <w:i/>
          <w:color w:val="222222"/>
          <w:highlight w:val="yellow"/>
        </w:rPr>
        <w:t>Selectboard</w:t>
      </w:r>
      <w:proofErr w:type="spellEnd"/>
      <w:r w:rsidRPr="006542F6">
        <w:rPr>
          <w:rFonts w:asciiTheme="minorHAnsi" w:hAnsiTheme="minorHAnsi" w:cs="Times New Roman"/>
          <w:i/>
          <w:color w:val="222222"/>
          <w:highlight w:val="yellow"/>
        </w:rPr>
        <w:t xml:space="preserve"> had a hearing on the bylaw and made a decision. Consider adapting this language for your own use.]</w:t>
      </w:r>
    </w:p>
    <w:p w14:paraId="20D94EE5" w14:textId="77777777" w:rsidR="00480E76" w:rsidRPr="00FB456A" w:rsidRDefault="00480E76" w:rsidP="009F49DD">
      <w:pPr>
        <w:shd w:val="clear" w:color="auto" w:fill="FFFFFF"/>
        <w:rPr>
          <w:rFonts w:asciiTheme="minorHAnsi" w:hAnsiTheme="minorHAnsi" w:cs="Times New Roman"/>
          <w:b/>
          <w:bCs/>
          <w:color w:val="222222"/>
          <w:sz w:val="28"/>
          <w:szCs w:val="28"/>
        </w:rPr>
      </w:pPr>
    </w:p>
    <w:p w14:paraId="4BB4775D" w14:textId="77777777" w:rsidR="009F49DD" w:rsidRPr="006542F6" w:rsidRDefault="009F49DD" w:rsidP="006542F6">
      <w:pPr>
        <w:pStyle w:val="Title"/>
        <w:rPr>
          <w:color w:val="244A58" w:themeColor="accent2"/>
        </w:rPr>
      </w:pPr>
      <w:r w:rsidRPr="006542F6">
        <w:rPr>
          <w:color w:val="244A58" w:themeColor="accent2"/>
        </w:rPr>
        <w:t>Public Meeting Scheduled to Discuss Proposed Rive</w:t>
      </w:r>
      <w:bookmarkStart w:id="0" w:name="_GoBack"/>
      <w:bookmarkEnd w:id="0"/>
      <w:r w:rsidRPr="006542F6">
        <w:rPr>
          <w:color w:val="244A58" w:themeColor="accent2"/>
        </w:rPr>
        <w:t xml:space="preserve">r Corridor Protection Bylaw </w:t>
      </w:r>
    </w:p>
    <w:p w14:paraId="654D6842" w14:textId="77777777" w:rsidR="009F49DD" w:rsidRPr="00E40B97" w:rsidRDefault="009F49DD" w:rsidP="009F49DD">
      <w:pPr>
        <w:shd w:val="clear" w:color="auto" w:fill="FFFFFF"/>
        <w:rPr>
          <w:rFonts w:asciiTheme="minorHAnsi" w:eastAsia="Times New Roman" w:hAnsiTheme="minorHAnsi" w:cs="Arial"/>
          <w:b/>
          <w:bCs/>
          <w:color w:val="244A58" w:themeColor="accent2"/>
          <w:sz w:val="32"/>
        </w:rPr>
      </w:pPr>
      <w:r w:rsidRPr="00E40B97">
        <w:rPr>
          <w:rFonts w:asciiTheme="minorHAnsi" w:eastAsia="Times New Roman" w:hAnsiTheme="minorHAnsi" w:cs="Arial"/>
          <w:bCs/>
          <w:color w:val="244A58" w:themeColor="accent2"/>
          <w:sz w:val="32"/>
        </w:rPr>
        <w:t xml:space="preserve">A public meeting to discuss a proposed River Corridor Protection Bylaw will be held at the </w:t>
      </w:r>
      <w:r w:rsidRPr="00E40B97">
        <w:rPr>
          <w:rFonts w:asciiTheme="minorHAnsi" w:eastAsia="Times New Roman" w:hAnsiTheme="minorHAnsi" w:cs="Arial"/>
          <w:b/>
          <w:bCs/>
          <w:color w:val="244A58" w:themeColor="accent2"/>
          <w:sz w:val="32"/>
        </w:rPr>
        <w:t xml:space="preserve">Guilford Central School on Wednesday, November </w:t>
      </w:r>
      <w:r w:rsidR="0043644E" w:rsidRPr="00E40B97">
        <w:rPr>
          <w:rFonts w:asciiTheme="minorHAnsi" w:eastAsia="Times New Roman" w:hAnsiTheme="minorHAnsi" w:cs="Arial"/>
          <w:b/>
          <w:bCs/>
          <w:color w:val="244A58" w:themeColor="accent2"/>
          <w:sz w:val="32"/>
        </w:rPr>
        <w:t>29th</w:t>
      </w:r>
      <w:r w:rsidRPr="00E40B97">
        <w:rPr>
          <w:rFonts w:asciiTheme="minorHAnsi" w:eastAsia="Times New Roman" w:hAnsiTheme="minorHAnsi" w:cs="Arial"/>
          <w:b/>
          <w:bCs/>
          <w:color w:val="244A58" w:themeColor="accent2"/>
          <w:sz w:val="32"/>
        </w:rPr>
        <w:t>, at 6:00pm</w:t>
      </w:r>
    </w:p>
    <w:p w14:paraId="65A59699" w14:textId="77777777" w:rsidR="009F49DD" w:rsidRPr="00FB456A" w:rsidRDefault="009F49DD" w:rsidP="009F49DD">
      <w:pPr>
        <w:pStyle w:val="PlainText"/>
        <w:rPr>
          <w:rFonts w:asciiTheme="minorHAnsi" w:hAnsiTheme="minorHAnsi"/>
          <w:b/>
          <w:sz w:val="24"/>
          <w:szCs w:val="24"/>
        </w:rPr>
      </w:pPr>
    </w:p>
    <w:p w14:paraId="1C8F57A2" w14:textId="77777777" w:rsidR="009F49DD" w:rsidRPr="00FB456A" w:rsidRDefault="009F49DD" w:rsidP="009F49DD">
      <w:pPr>
        <w:pStyle w:val="PlainText"/>
        <w:rPr>
          <w:rFonts w:asciiTheme="minorHAnsi" w:hAnsiTheme="minorHAnsi"/>
          <w:sz w:val="24"/>
          <w:szCs w:val="24"/>
        </w:rPr>
      </w:pPr>
      <w:r w:rsidRPr="00FB456A">
        <w:rPr>
          <w:rFonts w:asciiTheme="minorHAnsi" w:hAnsiTheme="minorHAnsi"/>
          <w:sz w:val="24"/>
          <w:szCs w:val="24"/>
        </w:rPr>
        <w:t xml:space="preserve">Simultaneously with the nation witnessing one of the most destructive hurricane seasons on record, the Guilford Selectboard has been considering the adoption of a flood and erosion bylaw that would help protect areas prone to flood and river erosion damage. </w:t>
      </w:r>
    </w:p>
    <w:p w14:paraId="4221927B" w14:textId="77777777" w:rsidR="009F49DD" w:rsidRPr="00FB456A" w:rsidRDefault="009F49DD" w:rsidP="009F49DD">
      <w:pPr>
        <w:pStyle w:val="PlainText"/>
        <w:rPr>
          <w:rFonts w:asciiTheme="minorHAnsi" w:hAnsiTheme="minorHAnsi"/>
          <w:sz w:val="24"/>
          <w:szCs w:val="24"/>
        </w:rPr>
      </w:pPr>
    </w:p>
    <w:p w14:paraId="1CFD4E1B" w14:textId="77777777" w:rsidR="009F49DD" w:rsidRPr="00FB456A" w:rsidRDefault="009F49DD" w:rsidP="009F49DD">
      <w:pPr>
        <w:pStyle w:val="PlainText"/>
        <w:rPr>
          <w:rFonts w:asciiTheme="minorHAnsi" w:hAnsiTheme="minorHAnsi"/>
          <w:sz w:val="24"/>
          <w:szCs w:val="24"/>
        </w:rPr>
      </w:pPr>
      <w:r w:rsidRPr="00FB456A">
        <w:rPr>
          <w:rFonts w:asciiTheme="minorHAnsi" w:hAnsiTheme="minorHAnsi"/>
          <w:sz w:val="24"/>
          <w:szCs w:val="24"/>
        </w:rPr>
        <w:t>The purpose of the Bylaw is to:</w:t>
      </w:r>
    </w:p>
    <w:p w14:paraId="3CAA17FB" w14:textId="77777777" w:rsidR="009F49DD" w:rsidRPr="00FB456A" w:rsidRDefault="009F49DD" w:rsidP="009F49DD">
      <w:pPr>
        <w:pStyle w:val="PlainText"/>
        <w:numPr>
          <w:ilvl w:val="0"/>
          <w:numId w:val="1"/>
        </w:numPr>
        <w:rPr>
          <w:rFonts w:asciiTheme="minorHAnsi" w:eastAsia="Times New Roman" w:hAnsiTheme="minorHAnsi"/>
          <w:sz w:val="24"/>
          <w:szCs w:val="24"/>
        </w:rPr>
      </w:pPr>
      <w:r w:rsidRPr="00FB456A">
        <w:rPr>
          <w:rFonts w:asciiTheme="minorHAnsi" w:eastAsia="Times New Roman" w:hAnsiTheme="minorHAnsi"/>
          <w:sz w:val="24"/>
          <w:szCs w:val="24"/>
        </w:rPr>
        <w:t>Minimize the loss of life and property</w:t>
      </w:r>
    </w:p>
    <w:p w14:paraId="6466DE89" w14:textId="77777777" w:rsidR="009F49DD" w:rsidRPr="00FB456A" w:rsidRDefault="009F49DD" w:rsidP="009F49DD">
      <w:pPr>
        <w:numPr>
          <w:ilvl w:val="0"/>
          <w:numId w:val="1"/>
        </w:numPr>
        <w:rPr>
          <w:rFonts w:asciiTheme="minorHAnsi" w:eastAsia="Times New Roman" w:hAnsiTheme="minorHAnsi"/>
          <w:sz w:val="24"/>
          <w:szCs w:val="24"/>
        </w:rPr>
      </w:pPr>
      <w:r w:rsidRPr="00FB456A">
        <w:rPr>
          <w:rFonts w:asciiTheme="minorHAnsi" w:eastAsia="Times New Roman" w:hAnsiTheme="minorHAnsi"/>
          <w:sz w:val="24"/>
          <w:szCs w:val="24"/>
        </w:rPr>
        <w:t xml:space="preserve">Reduce taxpayer costs and demands on public services </w:t>
      </w:r>
    </w:p>
    <w:p w14:paraId="59740C41" w14:textId="77777777" w:rsidR="009F49DD" w:rsidRPr="00FB456A" w:rsidRDefault="009F49DD" w:rsidP="009F49DD">
      <w:pPr>
        <w:numPr>
          <w:ilvl w:val="0"/>
          <w:numId w:val="1"/>
        </w:numPr>
        <w:rPr>
          <w:rFonts w:asciiTheme="minorHAnsi" w:eastAsia="Times New Roman" w:hAnsiTheme="minorHAnsi"/>
          <w:sz w:val="24"/>
          <w:szCs w:val="24"/>
        </w:rPr>
      </w:pPr>
      <w:r w:rsidRPr="00FB456A">
        <w:rPr>
          <w:rFonts w:asciiTheme="minorHAnsi" w:eastAsia="Times New Roman" w:hAnsiTheme="minorHAnsi"/>
          <w:sz w:val="24"/>
          <w:szCs w:val="24"/>
        </w:rPr>
        <w:t>Ensure that development in flood prone areas minimizes or eliminates flooding and erosion loss</w:t>
      </w:r>
    </w:p>
    <w:p w14:paraId="5406F553" w14:textId="77777777" w:rsidR="009F49DD" w:rsidRPr="00FB456A" w:rsidRDefault="009F49DD" w:rsidP="009F49DD">
      <w:pPr>
        <w:pStyle w:val="ListParagraph"/>
        <w:numPr>
          <w:ilvl w:val="0"/>
          <w:numId w:val="1"/>
        </w:numPr>
        <w:rPr>
          <w:rFonts w:asciiTheme="minorHAnsi" w:eastAsia="Times New Roman" w:hAnsiTheme="minorHAnsi"/>
          <w:sz w:val="24"/>
          <w:szCs w:val="24"/>
        </w:rPr>
      </w:pPr>
      <w:r w:rsidRPr="00FB456A">
        <w:rPr>
          <w:rFonts w:asciiTheme="minorHAnsi" w:eastAsia="Times New Roman" w:hAnsiTheme="minorHAnsi"/>
          <w:sz w:val="24"/>
          <w:szCs w:val="24"/>
        </w:rPr>
        <w:t xml:space="preserve">Capture the maximum State Emergency Relief Assistance Fund match </w:t>
      </w:r>
    </w:p>
    <w:p w14:paraId="29FE5795" w14:textId="77777777" w:rsidR="009F49DD" w:rsidRPr="00FB456A" w:rsidRDefault="009F49DD" w:rsidP="009F49DD">
      <w:pPr>
        <w:numPr>
          <w:ilvl w:val="0"/>
          <w:numId w:val="1"/>
        </w:numPr>
        <w:rPr>
          <w:rFonts w:asciiTheme="minorHAnsi" w:eastAsia="Times New Roman" w:hAnsiTheme="minorHAnsi"/>
          <w:sz w:val="24"/>
          <w:szCs w:val="24"/>
        </w:rPr>
      </w:pPr>
      <w:r w:rsidRPr="00FB456A">
        <w:rPr>
          <w:rFonts w:asciiTheme="minorHAnsi" w:eastAsia="Times New Roman" w:hAnsiTheme="minorHAnsi"/>
          <w:sz w:val="24"/>
          <w:szCs w:val="24"/>
        </w:rPr>
        <w:t>Implement the recommend</w:t>
      </w:r>
      <w:r w:rsidR="005634C0" w:rsidRPr="00FB456A">
        <w:rPr>
          <w:rFonts w:asciiTheme="minorHAnsi" w:eastAsia="Times New Roman" w:hAnsiTheme="minorHAnsi"/>
          <w:sz w:val="24"/>
          <w:szCs w:val="24"/>
        </w:rPr>
        <w:t>ations outlined in the Town Plan</w:t>
      </w:r>
    </w:p>
    <w:p w14:paraId="1D72AE39" w14:textId="77777777" w:rsidR="009F49DD" w:rsidRPr="00FB456A" w:rsidRDefault="009F49DD" w:rsidP="009F49DD">
      <w:pPr>
        <w:pStyle w:val="PlainText"/>
        <w:rPr>
          <w:rFonts w:asciiTheme="minorHAnsi" w:hAnsiTheme="minorHAnsi"/>
          <w:sz w:val="24"/>
          <w:szCs w:val="24"/>
        </w:rPr>
      </w:pPr>
    </w:p>
    <w:p w14:paraId="539271EF" w14:textId="0C7687D3" w:rsidR="009F49DD" w:rsidRPr="00FB456A" w:rsidRDefault="009F49DD" w:rsidP="009F49DD">
      <w:pPr>
        <w:pStyle w:val="NormalWeb"/>
        <w:spacing w:before="120" w:beforeAutospacing="0" w:after="240" w:afterAutospacing="0" w:line="360" w:lineRule="atLeast"/>
        <w:rPr>
          <w:rFonts w:asciiTheme="minorHAnsi" w:hAnsiTheme="minorHAnsi"/>
          <w:sz w:val="24"/>
          <w:szCs w:val="24"/>
        </w:rPr>
      </w:pPr>
      <w:r w:rsidRPr="00FB456A">
        <w:rPr>
          <w:rFonts w:asciiTheme="minorHAnsi" w:hAnsiTheme="minorHAnsi"/>
          <w:sz w:val="24"/>
          <w:szCs w:val="24"/>
        </w:rPr>
        <w:t xml:space="preserve">Since </w:t>
      </w:r>
      <w:r w:rsidR="00480E76" w:rsidRPr="00FB456A">
        <w:rPr>
          <w:rFonts w:asciiTheme="minorHAnsi" w:hAnsiTheme="minorHAnsi"/>
          <w:sz w:val="24"/>
          <w:szCs w:val="24"/>
        </w:rPr>
        <w:t>1986</w:t>
      </w:r>
      <w:r w:rsidRPr="00FB456A">
        <w:rPr>
          <w:rFonts w:asciiTheme="minorHAnsi" w:hAnsiTheme="minorHAnsi"/>
          <w:sz w:val="24"/>
          <w:szCs w:val="24"/>
        </w:rPr>
        <w:t>, as part of the National Flood Insurance Program, Guilford has regulated development in FEMA defined Special Flood Hazard Areas.</w:t>
      </w:r>
      <w:r w:rsidR="00E40B97">
        <w:rPr>
          <w:rFonts w:asciiTheme="minorHAnsi" w:hAnsiTheme="minorHAnsi"/>
          <w:sz w:val="24"/>
          <w:szCs w:val="24"/>
        </w:rPr>
        <w:t xml:space="preserve"> </w:t>
      </w:r>
      <w:r w:rsidRPr="00FB456A">
        <w:rPr>
          <w:rFonts w:asciiTheme="minorHAnsi" w:hAnsiTheme="minorHAnsi"/>
          <w:sz w:val="24"/>
          <w:szCs w:val="24"/>
        </w:rPr>
        <w:t>The proposed Bylaw includes the broader River Corridor as defined and mapped by the Agenc</w:t>
      </w:r>
      <w:r w:rsidR="00E40B97">
        <w:rPr>
          <w:rFonts w:asciiTheme="minorHAnsi" w:hAnsiTheme="minorHAnsi"/>
          <w:sz w:val="24"/>
          <w:szCs w:val="24"/>
        </w:rPr>
        <w:t xml:space="preserve">y of Natural Resources (ANR). </w:t>
      </w:r>
      <w:r w:rsidRPr="00FB456A">
        <w:rPr>
          <w:rFonts w:asciiTheme="minorHAnsi" w:hAnsiTheme="minorHAnsi"/>
          <w:sz w:val="24"/>
          <w:szCs w:val="24"/>
        </w:rPr>
        <w:t xml:space="preserve">A River Corridor is the area that a river </w:t>
      </w:r>
      <w:r w:rsidR="00480E76" w:rsidRPr="00FB456A">
        <w:rPr>
          <w:rFonts w:asciiTheme="minorHAnsi" w:hAnsiTheme="minorHAnsi"/>
          <w:sz w:val="24"/>
          <w:szCs w:val="24"/>
        </w:rPr>
        <w:t>may move over time</w:t>
      </w:r>
      <w:r w:rsidRPr="00FB456A">
        <w:rPr>
          <w:rFonts w:asciiTheme="minorHAnsi" w:hAnsiTheme="minorHAnsi"/>
          <w:sz w:val="24"/>
          <w:szCs w:val="24"/>
        </w:rPr>
        <w:t>. The ANR maps show corridors for rivers and streams that drain a watershed area of over two square miles (e.g., Green River and Broad Brook). Small perennial streams draining a watershed of a half mile up to two square miles are not shown on the ANR maps, but are included under the bylaw regulations and include a buffer of 50 feet measured from the top of the stream’s bank. </w:t>
      </w:r>
    </w:p>
    <w:p w14:paraId="3429C4A0" w14:textId="77777777" w:rsidR="009F49DD" w:rsidRPr="00FB456A" w:rsidRDefault="009F49DD" w:rsidP="009F49DD">
      <w:pPr>
        <w:pStyle w:val="NormalWeb"/>
        <w:spacing w:before="120" w:beforeAutospacing="0" w:after="240" w:afterAutospacing="0" w:line="360" w:lineRule="atLeast"/>
        <w:rPr>
          <w:rFonts w:asciiTheme="minorHAnsi" w:hAnsiTheme="minorHAnsi"/>
          <w:sz w:val="24"/>
          <w:szCs w:val="24"/>
        </w:rPr>
      </w:pPr>
      <w:r w:rsidRPr="00FB456A">
        <w:rPr>
          <w:rFonts w:asciiTheme="minorHAnsi" w:hAnsiTheme="minorHAnsi"/>
          <w:sz w:val="24"/>
          <w:szCs w:val="24"/>
        </w:rPr>
        <w:lastRenderedPageBreak/>
        <w:t xml:space="preserve">Towns that protect River Corridors are eligible for enhanced financial incentives including the highest rate available through Vermont’s </w:t>
      </w:r>
      <w:r w:rsidR="00A86857" w:rsidRPr="00FB456A">
        <w:rPr>
          <w:rFonts w:asciiTheme="minorHAnsi" w:hAnsiTheme="minorHAnsi"/>
        </w:rPr>
        <w:fldChar w:fldCharType="begin"/>
      </w:r>
      <w:r w:rsidR="00A86857" w:rsidRPr="00FB456A">
        <w:rPr>
          <w:rFonts w:asciiTheme="minorHAnsi" w:hAnsiTheme="minorHAnsi"/>
        </w:rPr>
        <w:instrText xml:space="preserve"> HYPERLINK "http://floodready.vermont.gov/find_funding/emergency_relief_assistance" \t "_blank" </w:instrText>
      </w:r>
      <w:r w:rsidR="00A86857" w:rsidRPr="00FB456A">
        <w:rPr>
          <w:rFonts w:asciiTheme="minorHAnsi" w:hAnsiTheme="minorHAnsi"/>
        </w:rPr>
        <w:fldChar w:fldCharType="separate"/>
      </w:r>
      <w:r w:rsidRPr="00FB456A">
        <w:rPr>
          <w:rStyle w:val="Hyperlink"/>
          <w:rFonts w:asciiTheme="minorHAnsi" w:hAnsiTheme="minorHAnsi"/>
          <w:sz w:val="24"/>
          <w:szCs w:val="24"/>
        </w:rPr>
        <w:t>Emergency Relief and Assistance Fund</w:t>
      </w:r>
      <w:r w:rsidR="00A86857" w:rsidRPr="00FB456A">
        <w:rPr>
          <w:rStyle w:val="Hyperlink"/>
          <w:rFonts w:asciiTheme="minorHAnsi" w:hAnsiTheme="minorHAnsi"/>
          <w:sz w:val="24"/>
          <w:szCs w:val="24"/>
        </w:rPr>
        <w:fldChar w:fldCharType="end"/>
      </w:r>
      <w:r w:rsidR="0043644E" w:rsidRPr="00FB456A">
        <w:rPr>
          <w:rFonts w:asciiTheme="minorHAnsi" w:hAnsiTheme="minorHAnsi"/>
          <w:sz w:val="24"/>
          <w:szCs w:val="24"/>
        </w:rPr>
        <w:t xml:space="preserve">. </w:t>
      </w:r>
      <w:r w:rsidRPr="00FB456A">
        <w:rPr>
          <w:rFonts w:asciiTheme="minorHAnsi" w:hAnsiTheme="minorHAnsi"/>
          <w:sz w:val="24"/>
          <w:szCs w:val="24"/>
        </w:rPr>
        <w:t>Under the proposed Bylaw, Guilford would be eligible for an additional 5% of ERAF funding (e.g. $50,000 based on a million-dollar disaster)</w:t>
      </w:r>
    </w:p>
    <w:p w14:paraId="4169100E" w14:textId="23943995" w:rsidR="009F49DD" w:rsidRPr="00FB456A" w:rsidRDefault="00A86857" w:rsidP="009F49DD">
      <w:pPr>
        <w:pStyle w:val="NormalWeb"/>
        <w:spacing w:before="120" w:beforeAutospacing="0" w:after="240" w:afterAutospacing="0" w:line="360" w:lineRule="atLeast"/>
        <w:rPr>
          <w:rFonts w:asciiTheme="minorHAnsi" w:hAnsiTheme="minorHAnsi"/>
          <w:sz w:val="24"/>
          <w:szCs w:val="24"/>
        </w:rPr>
      </w:pPr>
      <w:r w:rsidRPr="00FB456A">
        <w:rPr>
          <w:rFonts w:asciiTheme="minorHAnsi" w:hAnsiTheme="minorHAnsi"/>
          <w:sz w:val="24"/>
          <w:szCs w:val="24"/>
        </w:rPr>
        <w:t>Protecting a River C</w:t>
      </w:r>
      <w:r w:rsidR="009F49DD" w:rsidRPr="00FB456A">
        <w:rPr>
          <w:rFonts w:asciiTheme="minorHAnsi" w:hAnsiTheme="minorHAnsi"/>
          <w:sz w:val="24"/>
          <w:szCs w:val="24"/>
        </w:rPr>
        <w:t>orridor also means restrict</w:t>
      </w:r>
      <w:r w:rsidRPr="00FB456A">
        <w:rPr>
          <w:rFonts w:asciiTheme="minorHAnsi" w:hAnsiTheme="minorHAnsi"/>
          <w:sz w:val="24"/>
          <w:szCs w:val="24"/>
        </w:rPr>
        <w:t>ing development that occurs in that</w:t>
      </w:r>
      <w:r w:rsidR="009F49DD" w:rsidRPr="00FB456A">
        <w:rPr>
          <w:rFonts w:asciiTheme="minorHAnsi" w:hAnsiTheme="minorHAnsi"/>
          <w:sz w:val="24"/>
          <w:szCs w:val="24"/>
        </w:rPr>
        <w:t xml:space="preserve"> corridor. No new primary residences or major additions are allowed within the mapped corridor without meeting and complying with very specific criteria. Structures such as garages and outbuildings that are not living areas and have under 500 square feet of floor area are permissible with minimal requirements. </w:t>
      </w:r>
      <w:r w:rsidR="009F49DD" w:rsidRPr="00FB456A">
        <w:rPr>
          <w:rFonts w:asciiTheme="minorHAnsi" w:hAnsiTheme="minorHAnsi"/>
          <w:b/>
          <w:sz w:val="24"/>
          <w:szCs w:val="24"/>
        </w:rPr>
        <w:t>The bylaw regulations are not retroactive</w:t>
      </w:r>
      <w:r w:rsidR="009F49DD" w:rsidRPr="00FB456A">
        <w:rPr>
          <w:rFonts w:asciiTheme="minorHAnsi" w:hAnsiTheme="minorHAnsi"/>
          <w:sz w:val="24"/>
          <w:szCs w:val="24"/>
        </w:rPr>
        <w:t xml:space="preserve">; they do not affect development done prior to the bylaw being adopted. </w:t>
      </w:r>
    </w:p>
    <w:p w14:paraId="7699D26F" w14:textId="77777777" w:rsidR="009F49DD" w:rsidRPr="00FB456A" w:rsidRDefault="009F49DD" w:rsidP="009F49DD">
      <w:pPr>
        <w:pStyle w:val="NormalWeb"/>
        <w:spacing w:before="120" w:beforeAutospacing="0" w:after="240" w:afterAutospacing="0" w:line="360" w:lineRule="atLeast"/>
        <w:rPr>
          <w:rFonts w:asciiTheme="minorHAnsi" w:hAnsiTheme="minorHAnsi"/>
          <w:sz w:val="24"/>
          <w:szCs w:val="24"/>
        </w:rPr>
      </w:pPr>
      <w:r w:rsidRPr="00FB456A">
        <w:rPr>
          <w:rFonts w:asciiTheme="minorHAnsi" w:hAnsiTheme="minorHAnsi"/>
          <w:sz w:val="24"/>
          <w:szCs w:val="24"/>
        </w:rPr>
        <w:t>Reducing the vicious risk/cost cycle caused by flooding can only be achieved when rivers flow freely in corridors that are open. While the proposed Bylaw can’t guarantee total protection, it does add substantial flood resistance and is the best way for Guilford to prepare for storms that we know are coming.</w:t>
      </w:r>
    </w:p>
    <w:p w14:paraId="062AD501" w14:textId="1260292C" w:rsidR="009F49DD" w:rsidRPr="00FB456A" w:rsidRDefault="009F49DD" w:rsidP="009F49DD">
      <w:pPr>
        <w:spacing w:before="100" w:beforeAutospacing="1" w:after="100" w:afterAutospacing="1" w:line="360" w:lineRule="atLeast"/>
        <w:rPr>
          <w:rFonts w:asciiTheme="minorHAnsi" w:eastAsia="Times New Roman" w:hAnsiTheme="minorHAnsi"/>
          <w:b/>
          <w:bCs/>
          <w:sz w:val="24"/>
          <w:szCs w:val="24"/>
        </w:rPr>
      </w:pPr>
      <w:r w:rsidRPr="00FB456A">
        <w:rPr>
          <w:rFonts w:asciiTheme="minorHAnsi" w:eastAsia="Times New Roman" w:hAnsiTheme="minorHAnsi"/>
          <w:sz w:val="24"/>
          <w:szCs w:val="24"/>
        </w:rPr>
        <w:t xml:space="preserve">For more information: Visit the Town website at </w:t>
      </w:r>
      <w:r w:rsidRPr="00FB456A">
        <w:rPr>
          <w:rFonts w:asciiTheme="minorHAnsi" w:eastAsia="Times New Roman" w:hAnsiTheme="minorHAnsi"/>
          <w:b/>
          <w:sz w:val="24"/>
          <w:szCs w:val="24"/>
        </w:rPr>
        <w:t>www.guilfordvt.net</w:t>
      </w:r>
      <w:r w:rsidRPr="00FB456A">
        <w:rPr>
          <w:rFonts w:asciiTheme="minorHAnsi" w:eastAsia="Times New Roman" w:hAnsiTheme="minorHAnsi"/>
          <w:sz w:val="24"/>
          <w:szCs w:val="24"/>
        </w:rPr>
        <w:t>. There you will find several related documents including the complete Bylaw. These documents will also be posted around Town. You can also view the FEMA Floodplain and ANR River Corridor mapping at the </w:t>
      </w:r>
      <w:hyperlink r:id="rId6" w:history="1">
        <w:r w:rsidRPr="00FB456A">
          <w:rPr>
            <w:rStyle w:val="Hyperlink"/>
            <w:rFonts w:asciiTheme="minorHAnsi" w:eastAsia="Times New Roman" w:hAnsiTheme="minorHAnsi"/>
            <w:sz w:val="24"/>
            <w:szCs w:val="24"/>
          </w:rPr>
          <w:t>Flood Ready Atlas</w:t>
        </w:r>
      </w:hyperlink>
      <w:r w:rsidRPr="00FB456A">
        <w:rPr>
          <w:rFonts w:asciiTheme="minorHAnsi" w:eastAsia="Times New Roman" w:hAnsiTheme="minorHAnsi"/>
          <w:sz w:val="24"/>
          <w:szCs w:val="24"/>
        </w:rPr>
        <w:t>.</w:t>
      </w:r>
      <w:r w:rsidR="00E40B97">
        <w:rPr>
          <w:rFonts w:asciiTheme="minorHAnsi" w:eastAsia="Times New Roman" w:hAnsiTheme="minorHAnsi"/>
          <w:sz w:val="24"/>
          <w:szCs w:val="24"/>
        </w:rPr>
        <w:t xml:space="preserve"> </w:t>
      </w:r>
    </w:p>
    <w:p w14:paraId="343A3166" w14:textId="77777777" w:rsidR="009F49DD" w:rsidRPr="00FB456A" w:rsidRDefault="009F49DD" w:rsidP="009F49DD">
      <w:pPr>
        <w:spacing w:before="100" w:beforeAutospacing="1" w:after="100" w:afterAutospacing="1" w:line="360" w:lineRule="atLeast"/>
        <w:rPr>
          <w:rFonts w:asciiTheme="minorHAnsi" w:hAnsiTheme="minorHAnsi"/>
        </w:rPr>
      </w:pPr>
    </w:p>
    <w:p w14:paraId="3785EC13" w14:textId="77777777" w:rsidR="006A22FA" w:rsidRPr="00FB456A" w:rsidRDefault="006A22FA">
      <w:pPr>
        <w:rPr>
          <w:rFonts w:asciiTheme="minorHAnsi" w:hAnsiTheme="minorHAnsi"/>
        </w:rPr>
      </w:pPr>
    </w:p>
    <w:p w14:paraId="27BE5C76" w14:textId="77777777" w:rsidR="00812D56" w:rsidRPr="00FB456A" w:rsidRDefault="00812D56">
      <w:pPr>
        <w:rPr>
          <w:rFonts w:asciiTheme="minorHAnsi" w:hAnsiTheme="minorHAnsi"/>
        </w:rPr>
      </w:pPr>
    </w:p>
    <w:sectPr w:rsidR="00812D56" w:rsidRPr="00FB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5360"/>
    <w:multiLevelType w:val="hybridMultilevel"/>
    <w:tmpl w:val="F372E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DD"/>
    <w:rsid w:val="001A4992"/>
    <w:rsid w:val="003A6879"/>
    <w:rsid w:val="0043022C"/>
    <w:rsid w:val="0043644E"/>
    <w:rsid w:val="00480E76"/>
    <w:rsid w:val="005634C0"/>
    <w:rsid w:val="00586562"/>
    <w:rsid w:val="006542F6"/>
    <w:rsid w:val="00664811"/>
    <w:rsid w:val="006A22FA"/>
    <w:rsid w:val="00812D56"/>
    <w:rsid w:val="009F49DD"/>
    <w:rsid w:val="00A86857"/>
    <w:rsid w:val="00AB7E0B"/>
    <w:rsid w:val="00BF180B"/>
    <w:rsid w:val="00D77C14"/>
    <w:rsid w:val="00E40B97"/>
    <w:rsid w:val="00E67E74"/>
    <w:rsid w:val="00FB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0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DD"/>
    <w:pPr>
      <w:spacing w:after="0" w:line="240" w:lineRule="auto"/>
    </w:pPr>
    <w:rPr>
      <w:rFonts w:ascii="Calibri" w:hAnsi="Calibri" w:cs="Calibri"/>
    </w:rPr>
  </w:style>
  <w:style w:type="paragraph" w:styleId="Heading1">
    <w:name w:val="heading 1"/>
    <w:basedOn w:val="Normal"/>
    <w:next w:val="Normal"/>
    <w:link w:val="Heading1Char"/>
    <w:uiPriority w:val="9"/>
    <w:qFormat/>
    <w:rsid w:val="006542F6"/>
    <w:pPr>
      <w:keepNext/>
      <w:keepLines/>
      <w:spacing w:before="480"/>
      <w:outlineLvl w:val="0"/>
    </w:pPr>
    <w:rPr>
      <w:rFonts w:asciiTheme="majorHAnsi" w:eastAsiaTheme="majorEastAsia" w:hAnsiTheme="majorHAnsi" w:cstheme="majorBidi"/>
      <w:b/>
      <w:bCs/>
      <w:color w:val="1F5770"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9DD"/>
    <w:rPr>
      <w:color w:val="0563C1"/>
      <w:u w:val="single"/>
    </w:rPr>
  </w:style>
  <w:style w:type="paragraph" w:styleId="NormalWeb">
    <w:name w:val="Normal (Web)"/>
    <w:basedOn w:val="Normal"/>
    <w:uiPriority w:val="99"/>
    <w:semiHidden/>
    <w:unhideWhenUsed/>
    <w:rsid w:val="009F49DD"/>
    <w:pPr>
      <w:spacing w:before="100" w:beforeAutospacing="1" w:after="100" w:afterAutospacing="1"/>
    </w:pPr>
  </w:style>
  <w:style w:type="paragraph" w:styleId="PlainText">
    <w:name w:val="Plain Text"/>
    <w:basedOn w:val="Normal"/>
    <w:link w:val="PlainTextChar"/>
    <w:uiPriority w:val="99"/>
    <w:semiHidden/>
    <w:unhideWhenUsed/>
    <w:rsid w:val="009F49DD"/>
  </w:style>
  <w:style w:type="character" w:customStyle="1" w:styleId="PlainTextChar">
    <w:name w:val="Plain Text Char"/>
    <w:basedOn w:val="DefaultParagraphFont"/>
    <w:link w:val="PlainText"/>
    <w:uiPriority w:val="99"/>
    <w:semiHidden/>
    <w:rsid w:val="009F49DD"/>
    <w:rPr>
      <w:rFonts w:ascii="Calibri" w:hAnsi="Calibri" w:cs="Calibri"/>
    </w:rPr>
  </w:style>
  <w:style w:type="paragraph" w:styleId="ListParagraph">
    <w:name w:val="List Paragraph"/>
    <w:basedOn w:val="Normal"/>
    <w:uiPriority w:val="34"/>
    <w:qFormat/>
    <w:rsid w:val="009F49DD"/>
    <w:pPr>
      <w:ind w:left="720"/>
      <w:contextualSpacing/>
    </w:pPr>
  </w:style>
  <w:style w:type="character" w:customStyle="1" w:styleId="Heading1Char">
    <w:name w:val="Heading 1 Char"/>
    <w:basedOn w:val="DefaultParagraphFont"/>
    <w:link w:val="Heading1"/>
    <w:uiPriority w:val="9"/>
    <w:rsid w:val="006542F6"/>
    <w:rPr>
      <w:rFonts w:asciiTheme="majorHAnsi" w:eastAsiaTheme="majorEastAsia" w:hAnsiTheme="majorHAnsi" w:cstheme="majorBidi"/>
      <w:b/>
      <w:bCs/>
      <w:color w:val="1F5770" w:themeColor="accent1" w:themeShade="B5"/>
      <w:sz w:val="32"/>
      <w:szCs w:val="32"/>
    </w:rPr>
  </w:style>
  <w:style w:type="paragraph" w:styleId="Title">
    <w:name w:val="Title"/>
    <w:basedOn w:val="Normal"/>
    <w:next w:val="Normal"/>
    <w:link w:val="TitleChar"/>
    <w:uiPriority w:val="10"/>
    <w:qFormat/>
    <w:rsid w:val="00E40B97"/>
    <w:pPr>
      <w:spacing w:after="300"/>
      <w:contextualSpacing/>
    </w:pPr>
    <w:rPr>
      <w:rFonts w:asciiTheme="majorHAnsi" w:eastAsiaTheme="majorEastAsia" w:hAnsiTheme="majorHAnsi" w:cstheme="majorBidi"/>
      <w:color w:val="06182B" w:themeColor="text2" w:themeShade="BF"/>
      <w:spacing w:val="-5"/>
      <w:kern w:val="28"/>
      <w:sz w:val="52"/>
      <w:szCs w:val="52"/>
    </w:rPr>
  </w:style>
  <w:style w:type="character" w:customStyle="1" w:styleId="TitleChar">
    <w:name w:val="Title Char"/>
    <w:basedOn w:val="DefaultParagraphFont"/>
    <w:link w:val="Title"/>
    <w:uiPriority w:val="10"/>
    <w:rsid w:val="00E40B97"/>
    <w:rPr>
      <w:rFonts w:asciiTheme="majorHAnsi" w:eastAsiaTheme="majorEastAsia" w:hAnsiTheme="majorHAnsi" w:cstheme="majorBidi"/>
      <w:color w:val="06182B"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DD"/>
    <w:pPr>
      <w:spacing w:after="0" w:line="240" w:lineRule="auto"/>
    </w:pPr>
    <w:rPr>
      <w:rFonts w:ascii="Calibri" w:hAnsi="Calibri" w:cs="Calibri"/>
    </w:rPr>
  </w:style>
  <w:style w:type="paragraph" w:styleId="Heading1">
    <w:name w:val="heading 1"/>
    <w:basedOn w:val="Normal"/>
    <w:next w:val="Normal"/>
    <w:link w:val="Heading1Char"/>
    <w:uiPriority w:val="9"/>
    <w:qFormat/>
    <w:rsid w:val="006542F6"/>
    <w:pPr>
      <w:keepNext/>
      <w:keepLines/>
      <w:spacing w:before="480"/>
      <w:outlineLvl w:val="0"/>
    </w:pPr>
    <w:rPr>
      <w:rFonts w:asciiTheme="majorHAnsi" w:eastAsiaTheme="majorEastAsia" w:hAnsiTheme="majorHAnsi" w:cstheme="majorBidi"/>
      <w:b/>
      <w:bCs/>
      <w:color w:val="1F5770"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9DD"/>
    <w:rPr>
      <w:color w:val="0563C1"/>
      <w:u w:val="single"/>
    </w:rPr>
  </w:style>
  <w:style w:type="paragraph" w:styleId="NormalWeb">
    <w:name w:val="Normal (Web)"/>
    <w:basedOn w:val="Normal"/>
    <w:uiPriority w:val="99"/>
    <w:semiHidden/>
    <w:unhideWhenUsed/>
    <w:rsid w:val="009F49DD"/>
    <w:pPr>
      <w:spacing w:before="100" w:beforeAutospacing="1" w:after="100" w:afterAutospacing="1"/>
    </w:pPr>
  </w:style>
  <w:style w:type="paragraph" w:styleId="PlainText">
    <w:name w:val="Plain Text"/>
    <w:basedOn w:val="Normal"/>
    <w:link w:val="PlainTextChar"/>
    <w:uiPriority w:val="99"/>
    <w:semiHidden/>
    <w:unhideWhenUsed/>
    <w:rsid w:val="009F49DD"/>
  </w:style>
  <w:style w:type="character" w:customStyle="1" w:styleId="PlainTextChar">
    <w:name w:val="Plain Text Char"/>
    <w:basedOn w:val="DefaultParagraphFont"/>
    <w:link w:val="PlainText"/>
    <w:uiPriority w:val="99"/>
    <w:semiHidden/>
    <w:rsid w:val="009F49DD"/>
    <w:rPr>
      <w:rFonts w:ascii="Calibri" w:hAnsi="Calibri" w:cs="Calibri"/>
    </w:rPr>
  </w:style>
  <w:style w:type="paragraph" w:styleId="ListParagraph">
    <w:name w:val="List Paragraph"/>
    <w:basedOn w:val="Normal"/>
    <w:uiPriority w:val="34"/>
    <w:qFormat/>
    <w:rsid w:val="009F49DD"/>
    <w:pPr>
      <w:ind w:left="720"/>
      <w:contextualSpacing/>
    </w:pPr>
  </w:style>
  <w:style w:type="character" w:customStyle="1" w:styleId="Heading1Char">
    <w:name w:val="Heading 1 Char"/>
    <w:basedOn w:val="DefaultParagraphFont"/>
    <w:link w:val="Heading1"/>
    <w:uiPriority w:val="9"/>
    <w:rsid w:val="006542F6"/>
    <w:rPr>
      <w:rFonts w:asciiTheme="majorHAnsi" w:eastAsiaTheme="majorEastAsia" w:hAnsiTheme="majorHAnsi" w:cstheme="majorBidi"/>
      <w:b/>
      <w:bCs/>
      <w:color w:val="1F5770" w:themeColor="accent1" w:themeShade="B5"/>
      <w:sz w:val="32"/>
      <w:szCs w:val="32"/>
    </w:rPr>
  </w:style>
  <w:style w:type="paragraph" w:styleId="Title">
    <w:name w:val="Title"/>
    <w:basedOn w:val="Normal"/>
    <w:next w:val="Normal"/>
    <w:link w:val="TitleChar"/>
    <w:uiPriority w:val="10"/>
    <w:qFormat/>
    <w:rsid w:val="00E40B97"/>
    <w:pPr>
      <w:spacing w:after="300"/>
      <w:contextualSpacing/>
    </w:pPr>
    <w:rPr>
      <w:rFonts w:asciiTheme="majorHAnsi" w:eastAsiaTheme="majorEastAsia" w:hAnsiTheme="majorHAnsi" w:cstheme="majorBidi"/>
      <w:color w:val="06182B" w:themeColor="text2" w:themeShade="BF"/>
      <w:spacing w:val="-5"/>
      <w:kern w:val="28"/>
      <w:sz w:val="52"/>
      <w:szCs w:val="52"/>
    </w:rPr>
  </w:style>
  <w:style w:type="character" w:customStyle="1" w:styleId="TitleChar">
    <w:name w:val="Title Char"/>
    <w:basedOn w:val="DefaultParagraphFont"/>
    <w:link w:val="Title"/>
    <w:uiPriority w:val="10"/>
    <w:rsid w:val="00E40B97"/>
    <w:rPr>
      <w:rFonts w:asciiTheme="majorHAnsi" w:eastAsiaTheme="majorEastAsia" w:hAnsiTheme="majorHAnsi" w:cstheme="majorBidi"/>
      <w:color w:val="06182B"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2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t.ly/floodatla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Lembke</dc:creator>
  <cp:keywords/>
  <dc:description/>
  <cp:lastModifiedBy>T.J. Hellmann</cp:lastModifiedBy>
  <cp:revision>3</cp:revision>
  <dcterms:created xsi:type="dcterms:W3CDTF">2018-03-22T20:33:00Z</dcterms:created>
  <dcterms:modified xsi:type="dcterms:W3CDTF">2018-03-23T15:40:00Z</dcterms:modified>
</cp:coreProperties>
</file>